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84" w:rsidRDefault="000121F0">
      <w:r>
        <w:rPr>
          <w:noProof/>
          <w:lang w:eastAsia="lt-LT"/>
        </w:rPr>
        <w:drawing>
          <wp:inline distT="0" distB="0" distL="0" distR="0" wp14:anchorId="5369EB69">
            <wp:extent cx="6104890" cy="458089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4580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21F0" w:rsidRDefault="000121F0"/>
    <w:p w:rsidR="000121F0" w:rsidRDefault="000121F0"/>
    <w:p w:rsidR="000121F0" w:rsidRDefault="000121F0"/>
    <w:p w:rsidR="000121F0" w:rsidRDefault="00CE0606">
      <w:r>
        <w:t>PAV.2</w:t>
      </w:r>
      <w:bookmarkStart w:id="0" w:name="_GoBack"/>
      <w:bookmarkEnd w:id="0"/>
    </w:p>
    <w:p w:rsidR="000121F0" w:rsidRDefault="000121F0"/>
    <w:p w:rsidR="000121F0" w:rsidRDefault="000121F0">
      <w:r>
        <w:t>Paruošti dažymui ir nudažyti metalo konstrukcijas, bei vartus.</w:t>
      </w:r>
    </w:p>
    <w:p w:rsidR="000121F0" w:rsidRDefault="000121F0">
      <w:r>
        <w:t>Atlikti panduso kapitalinį remontą.</w:t>
      </w:r>
    </w:p>
    <w:sectPr w:rsidR="000121F0" w:rsidSect="0091718E">
      <w:pgSz w:w="11906" w:h="16838" w:code="9"/>
      <w:pgMar w:top="170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1F0"/>
    <w:rsid w:val="000121F0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22718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13A0A"/>
    <w:rsid w:val="00B26F15"/>
    <w:rsid w:val="00B81A88"/>
    <w:rsid w:val="00C72767"/>
    <w:rsid w:val="00CE0606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A15FD"/>
  <w15:chartTrackingRefBased/>
  <w15:docId w15:val="{06D034CC-070A-4F4E-88E4-AA92D626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4C4509FB-F79C-4803-AFC9-DC60FEB59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22D937-D853-4ED7-97F3-5364243EC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A7BA6-E07E-407A-8835-049518E9BB2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Nuotrauka</vt:lpstr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Nuotrauka</dc:title>
  <dc:subject/>
  <dc:creator>Gediminas-Jonas Lašas</dc:creator>
  <cp:keywords/>
  <dc:description/>
  <cp:lastModifiedBy>Eglė Rupšienė</cp:lastModifiedBy>
  <cp:revision>3</cp:revision>
  <dcterms:created xsi:type="dcterms:W3CDTF">2025-08-08T06:11:00Z</dcterms:created>
  <dcterms:modified xsi:type="dcterms:W3CDTF">2025-08-08T06:17:00Z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